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26fb71f791d6b4b500c205b99f4a1efb0e9a815"/>
    <w:p>
      <w:pPr>
        <w:pStyle w:val="Heading1"/>
      </w:pPr>
      <w:r>
        <w:t xml:space="preserve">Proces-verbal de constatare și sancționare a contravențiilor (Inspectoratul de Stat în Construcții)</w:t>
      </w:r>
    </w:p>
    <w:p>
      <w:pPr>
        <w:pStyle w:val="FirstParagraph"/>
      </w:pPr>
      <w:r>
        <w:rPr>
          <w:b/>
          <w:bCs/>
        </w:rPr>
        <w:t xml:space="preserve">Formular F_04 · versiunea 1.0</w:t>
      </w:r>
    </w:p>
    <w:p>
      <w:pPr>
        <w:pStyle w:val="BodyText"/>
      </w:pPr>
      <w:r>
        <w:rPr>
          <w:i/>
          <w:iCs/>
        </w:rPr>
        <w:t xml:space="preserve">Anexa nr. 4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3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INSPECTORATUL DE STAT ÎN CONSTRUCȚII — I.S.C.</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Inspectoratul Teritorial în Construcții</w:t>
            </w:r>
            <w:r>
              <w:br/>
            </w:r>
            <w:r>
              <w:rPr>
                <w:i/>
                <w:iCs/>
              </w:rPr>
              <w:t xml:space="preserve">(autoritatea căreia îi aparține agentul constatator)</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4138"/>
        <w:gridCol w:w="6528"/>
      </w:tblGrid>
      <w:tr>
        <w:trPr>
          <w:tblHeader w:val="on"/>
        </w:trPr>
        <w:tc>
          <w:tcPr/>
          <w:p>
            <w:pPr>
              <w:pStyle w:val="Compact"/>
            </w:pPr>
            <w:r>
              <w:t xml:space="preserve">Seria</w:t>
            </w:r>
          </w:p>
        </w:tc>
        <w:tc>
          <w:tcPr/>
          <w:p>
            <w:pPr>
              <w:pStyle w:val="Compact"/>
            </w:pPr>
            <w:r>
              <w:t xml:space="preserve">nr.</w:t>
            </w:r>
          </w:p>
        </w:tc>
      </w:tr>
      <w:tr>
        <w:trPr>
          <w:trHeight w:val="300" w:hRule="atLeast"/>
        </w:trPr>
        <w:tc>
          <w:tcPr/>
          <w:p>
            <w:pPr>
              <w:pStyle w:val="Compact"/>
            </w:pPr>
          </w:p>
        </w:tc>
        <w:tc>
          <w:tcPr/>
          <w:p>
            <w:pPr>
              <w:pStyle w:val="Compact"/>
            </w:pPr>
          </w:p>
        </w:tc>
      </w:tr>
    </w:tbl>
    <w:bookmarkEnd w:id="9"/>
    <w:bookmarkStart w:id="16" w:name="proces-verbal"/>
    <w:p>
      <w:pPr>
        <w:pStyle w:val="Heading1"/>
      </w:pPr>
      <w:r>
        <w:t xml:space="preserve">PROCES-VERBAL</w:t>
      </w:r>
    </w:p>
    <w:p>
      <w:pPr>
        <w:pStyle w:val="FirstParagraph"/>
      </w:pPr>
      <w:r>
        <w:rPr>
          <w:b/>
          <w:bCs/>
        </w:rPr>
        <w:t xml:space="preserve">de constatare și sancționare a contravențiilor</w:t>
      </w:r>
    </w:p>
    <w:p>
      <w:pPr>
        <w:pStyle w:val="BodyText"/>
      </w:pPr>
      <w:r>
        <w:rPr>
          <w:b/>
          <w:bCs/>
        </w:rPr>
        <w:t xml:space="preserve">— REGIMUL AUTORIZĂRII LUCRĂRILOR DE CONSTRUCȚII —</w:t>
      </w:r>
    </w:p>
    <w:p>
      <w:pPr>
        <w:pStyle w:val="BodyText"/>
      </w:pPr>
      <w:r>
        <w:rPr>
          <w:b/>
          <w:bCs/>
        </w:rPr>
        <w:t xml:space="preserve">încheiat azi, ………………</w:t>
      </w:r>
    </w:p>
    <w:p>
      <w:pPr>
        <w:pStyle w:val="BodyText"/>
      </w:pPr>
      <w:r>
        <w:rPr>
          <w:b/>
          <w:bCs/>
        </w:rPr>
        <w:t xml:space="preserve">1.</w:t>
      </w:r>
      <w:r>
        <w:t xml:space="preserve"> </w:t>
      </w:r>
      <w:r>
        <w:rPr>
          <w:i/>
          <w:iCs/>
        </w:rPr>
        <w:t xml:space="preserve">Subsemnatul, ………….………………………………, în calitate de inspector de specialitate/control în cadrul I.S.C., în baza legitimației de control nr. ……..…………….., eliberată de Inspectoratul de Stat în Construcții, în urma controlului efectuat astăzi, ………………, ora …………, la sediul/șantierul/imobilul situat în</w:t>
      </w:r>
    </w:p>
    <w:p>
      <w:pPr>
        <w:pStyle w:val="BodyText"/>
      </w:pPr>
      <w:r>
        <w:t xml:space="preserve">………………………………………………………………………………………………………………………………………………………………………………………………………………………………………………………………………………………………</w:t>
      </w:r>
    </w:p>
    <w:p>
      <w:pPr>
        <w:pStyle w:val="BodyText"/>
      </w:pPr>
      <w:r>
        <w:t xml:space="preserve">………………………………………………………………………………………………………………………………………………………………………………………………………………………………………………………………………………………………</w:t>
      </w:r>
    </w:p>
    <w:p>
      <w:pPr>
        <w:pStyle w:val="BodyText"/>
      </w:pPr>
      <w:r>
        <w:rPr>
          <w:b/>
          <w:bCs/>
        </w:rPr>
        <w:t xml:space="preserve">am constatat următoarele:</w:t>
      </w:r>
    </w:p>
    <w:p>
      <w:pPr>
        <w:pStyle w:val="BodyText"/>
      </w:pPr>
      <w:r>
        <w:t xml:space="preserve">………………………………………………………………………………………………………………………………………………………………………………………………………………………………………………………………………………………………</w:t>
      </w:r>
    </w:p>
    <w:p>
      <w:pPr>
        <w:pStyle w:val="BodyText"/>
      </w:pPr>
      <w:r>
        <w:t xml:space="preserve">………………………………………………………………………………………………………………………………………………………………………………………………………………………………………………………………………………………………</w:t>
      </w:r>
    </w:p>
    <w:p>
      <w:pPr>
        <w:pStyle w:val="BodyText"/>
      </w:pPr>
      <w:r>
        <w:t xml:space="preserve">………………………………………………………………………………………………………………………………………………………………………………………………………………………………………………………………………………………………</w:t>
      </w:r>
    </w:p>
    <w:p>
      <w:pPr>
        <w:pStyle w:val="BodyText"/>
      </w:pPr>
      <w:r>
        <w:t xml:space="preserve">………………………………………………………………………………………………………………………………………………………………………………………………………………………………………………………………………………………………</w:t>
      </w:r>
    </w:p>
    <w:p>
      <w:pPr>
        <w:pStyle w:val="BodyText"/>
      </w:pPr>
      <w:r>
        <w:t xml:space="preserve">………………………………………………………………………………………………………………………………………………………………………………………………………………………………………………………………………………………………</w:t>
      </w:r>
    </w:p>
    <w:bookmarkStart w:id="10" w:name="încadrarea-faptei-și-sancțiuni-aplicate"/>
    <w:p>
      <w:pPr>
        <w:pStyle w:val="Heading2"/>
      </w:pPr>
      <w:r>
        <w:t xml:space="preserve">2. ÎNCADRAREA FAPTEI ȘI SANCȚIUNI APLICATE</w:t>
      </w:r>
    </w:p>
    <w:p>
      <w:pPr>
        <w:pStyle w:val="FirstParagraph"/>
      </w:pPr>
      <w:r>
        <w:rPr>
          <w:i/>
          <w:iCs/>
        </w:rPr>
        <w:t xml:space="preserve">(Conform Titlului privind Regimul Autorizării din Legea nr. 169/2026)</w:t>
      </w:r>
    </w:p>
    <w:p>
      <w:pPr>
        <w:pStyle w:val="BodyText"/>
      </w:pPr>
      <w:r>
        <w:t xml:space="preserve">☐ </w:t>
      </w:r>
      <w:r>
        <w:rPr>
          <w:b/>
          <w:bCs/>
        </w:rPr>
        <w:t xml:space="preserve">SESIZARE ORGANE DE URMĂRIRE PENALĂ (art. 356 și art. 358 alin. (7)):</w:t>
      </w:r>
    </w:p>
    <w:p>
      <w:pPr>
        <w:pStyle w:val="BodyText"/>
      </w:pPr>
      <w:r>
        <w:rPr>
          <w:i/>
          <w:iCs/>
        </w:rPr>
        <w:t xml:space="preserve">Fapta constatată prezintă elementele unei infracțiuni la regimul autorizării conform art. 356 alin. (1) lit. ☐ a) / ☐ b) / ☐ c) din Legea nr. 169/2026 (lucrări neautorizate la monumente/zone protejate, continuarea lucrărilor după oprire/rupere de sigilii, fals în documentații).</w:t>
      </w:r>
    </w:p>
    <w:p>
      <w:pPr>
        <w:pStyle w:val="BodyText"/>
      </w:pPr>
      <w:r>
        <w:rPr>
          <w:i/>
          <w:iCs/>
        </w:rPr>
        <w:t xml:space="preserve">În temeiul art. 358 alin. (7), se dispune OPRIREA TEMPORARĂ A EXECUTĂRII LUCRĂRILOR și transmiterea de îndată a cauzei către organele de urmărire penală competente.</w:t>
      </w:r>
    </w:p>
    <w:p>
      <w:pPr>
        <w:pStyle w:val="BodyText"/>
      </w:pPr>
      <w:r>
        <w:t xml:space="preserve">☐ </w:t>
      </w:r>
      <w:r>
        <w:rPr>
          <w:b/>
          <w:bCs/>
        </w:rPr>
        <w:t xml:space="preserve">CONTRAVENȚIE LA REGIMUL AUTORIZĂRII (art. 357):</w:t>
      </w:r>
    </w:p>
    <w:p>
      <w:pPr>
        <w:pStyle w:val="BodyText"/>
      </w:pPr>
      <w:r>
        <w:rPr>
          <w:i/>
          <w:iCs/>
        </w:rPr>
        <w:t xml:space="preserve">Fapta constituie contravenție conform art. 357 alin. (1) lit. …… / alin. (2) lit. ……, sancționată conform art. 357 alin. (4) lit. …… din Legea nr. 169/2026:</w:t>
      </w:r>
    </w:p>
    <w:p>
      <w:pPr>
        <w:pStyle w:val="BodyText"/>
      </w:pPr>
      <w:r>
        <w:t xml:space="preserve">☐ AVERTISMENT (se aplică o singură dată, la prima abatere, EXCLUSIV pentru lit. h, k, l, m, n, o, q, s, conform art. 357 alin. (6) și (8));</w:t>
      </w:r>
    </w:p>
    <w:p>
      <w:pPr>
        <w:pStyle w:val="BodyText"/>
      </w:pPr>
      <w:r>
        <w:t xml:space="preserve">☐ AMENDĂ CONTRAVENȚIONALĂ în valoare de ……………………… lei (limite legale: de la …………… lei la …………… lei);</w:t>
      </w:r>
    </w:p>
    <w:p>
      <w:pPr>
        <w:pStyle w:val="BodyText"/>
      </w:pPr>
      <w:r>
        <w:t xml:space="preserve">☐ AMENDĂ SUPLIMENTARĂ PENTRU REGIMUL DE ÎNĂLȚIME (art. 357 alin. (5)): ……………………… lei (câte 50.000 – 500.000 lei pentru fiecare nivel neautorizat).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VALOAREA TOTALĂ A AMENZII APLICATE (în cifre)</w:t>
            </w:r>
          </w:p>
        </w:tc>
        <w:tc>
          <w:tcPr/>
          <w:p>
            <w:pPr>
              <w:pStyle w:val="Compact"/>
            </w:pPr>
            <w:r>
              <w:t xml:space="preserve">(în litere)</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Agent constatator</w:t>
            </w:r>
          </w:p>
        </w:tc>
        <w:tc>
          <w:tcPr/>
          <w:p>
            <w:pPr>
              <w:pStyle w:val="Compact"/>
            </w:pPr>
            <w:r>
              <w:t xml:space="preserve">Contravenient</w:t>
            </w:r>
          </w:p>
        </w:tc>
        <w:tc>
          <w:tcPr/>
          <w:p>
            <w:pPr>
              <w:pStyle w:val="Compact"/>
            </w:pPr>
            <w:r>
              <w:t xml:space="preserve">Martor</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r>
              <w:rPr>
                <w:i/>
                <w:iCs/>
              </w:rPr>
              <w:t xml:space="preserve">(numele, prenumele, semnătura)</w:t>
            </w:r>
          </w:p>
        </w:tc>
        <w:tc>
          <w:tcPr/>
          <w:p>
            <w:pPr>
              <w:pStyle w:val="Compact"/>
            </w:pPr>
            <w:r>
              <w:rPr>
                <w:i/>
                <w:iCs/>
              </w:rPr>
              <w:t xml:space="preserve">(numele, prenumele, semnătura)</w:t>
            </w:r>
          </w:p>
        </w:tc>
        <w:tc>
          <w:tcPr/>
          <w:p>
            <w:pPr>
              <w:pStyle w:val="Compact"/>
            </w:pPr>
            <w:r>
              <w:rPr>
                <w:i/>
                <w:iCs/>
              </w:rPr>
              <w:t xml:space="preserve">(numele, prenumele, semnătura)</w:t>
            </w:r>
          </w:p>
        </w:tc>
      </w:tr>
    </w:tbl>
    <w:bookmarkEnd w:id="10"/>
    <w:bookmarkStart w:id="11" w:name="persoana-răspunzătoare-art.-357-alin.-3"/>
    <w:p>
      <w:pPr>
        <w:pStyle w:val="Heading2"/>
      </w:pPr>
      <w:r>
        <w:t xml:space="preserve">3. PERSOANA RĂSPUNZĂTOARE (art. 357 alin. 3)</w:t>
      </w:r>
    </w:p>
    <w:p>
      <w:pPr>
        <w:pStyle w:val="FirstParagraph"/>
      </w:pPr>
      <w:r>
        <w:t xml:space="preserve">*a)</w:t>
      </w:r>
      <w:r>
        <w:t xml:space="preserve"> </w:t>
      </w:r>
      <w:r>
        <w:rPr>
          <w:b/>
          <w:bCs/>
        </w:rPr>
        <w:t xml:space="preserve">Persoană fizică:</w:t>
      </w:r>
      <w:r>
        <w:t xml:space="preserve"> </w:t>
      </w:r>
      <w:r>
        <w:t xml:space="preserve">dl (dna.) ……………..…………………….., cu domiciliul în …………………….……….….., str. ………………….…….…, nr. …., bl. …., sc. …., et. …., ap. …., județul ……………………………, sectorul ….., C.N.P. |</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|_|, posesor (posesoare) al/a C.I./C.E.I/pașaportului seria .…… nr. ..……………….…, eliberat(ă) de ……………………………………….. la data de ……….…………….…, tichet de înscriere a contravențiilor seria ……… nr. ………… (pentru cetățeni străini), în calitate de (investitor / executant / beneficiar / etc.) ……………………………………………………………….;*</w:t>
      </w:r>
    </w:p>
    <w:p>
      <w:pPr>
        <w:pStyle w:val="BodyText"/>
      </w:pPr>
      <w:r>
        <w:t xml:space="preserve">*b)</w:t>
      </w:r>
      <w:r>
        <w:t xml:space="preserve"> </w:t>
      </w:r>
      <w:r>
        <w:rPr>
          <w:b/>
          <w:bCs/>
        </w:rPr>
        <w:t xml:space="preserve">Persoană juridică:</w:t>
      </w:r>
      <w:r>
        <w:t xml:space="preserve"> </w:t>
      </w:r>
      <w:r>
        <w:t xml:space="preserve">………………………………………….………., înmatriculată la Registrul Comerțului cu nr. ..……….…..….…., C.U.I./C.I.F. nr. …………….…….., cu sediul în ……….…………………………………….……, str. ……………..………….…………………………………, nr. ….…., bl. ….…., sc. ….…., et. ….…., ap. ….…., județul …………………………….., sectorul .…, reprezentată de dl (dna.) ………………………..…………………….., în calitate de/având funcția de …..……………………………………, C.N.P. |</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|_|, posesor (posesoare) al/a C.I./pașaportului seria ……. nr. ..……………, eliberat(ă) de …..………………………………. la data de*</w:t>
      </w:r>
    </w:p>
    <w:bookmarkEnd w:id="11"/>
    <w:bookmarkStart w:id="12" w:name="martor"/>
    <w:p>
      <w:pPr>
        <w:pStyle w:val="Heading2"/>
      </w:pPr>
      <w:r>
        <w:t xml:space="preserve">4. MARTOR:</w:t>
      </w:r>
    </w:p>
    <w:p>
      <w:pPr>
        <w:pStyle w:val="FirstParagraph"/>
      </w:pPr>
      <w:r>
        <w:t xml:space="preserve">*Subsemnatul(a), ……………………………, posesor al C.I./C.E.I/pașaportului seria …… nr. ………….… eliberat de ..………………. la data de ………………., domiciliat în ……………………………………..…, C.N.P. |</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|_|, în calitate de martor, declar că numitul ……………………….……………………………………….. nu este de față / refuză / nu poate să semneze procesul-verbal.*</w:t>
      </w:r>
    </w:p>
    <w:p>
      <w:pPr>
        <w:pStyle w:val="BodyText"/>
      </w:pPr>
      <w:r>
        <w:rPr>
          <w:b/>
          <w:bCs/>
        </w:rPr>
        <w:t xml:space="preserve">5.</w:t>
      </w:r>
    </w:p>
    <w:p>
      <w:pPr>
        <w:pStyle w:val="BodyText"/>
      </w:pPr>
      <w:r>
        <w:rPr>
          <w:b/>
          <w:bCs/>
        </w:rPr>
        <w:t xml:space="preserve">a) Alte mențiuni ale organului constatator I.S.C.:</w:t>
      </w:r>
    </w:p>
    <w:p>
      <w:pPr>
        <w:pStyle w:val="BodyText"/>
      </w:pPr>
      <w:r>
        <w:rPr>
          <w:i/>
          <w:iCs/>
        </w:rPr>
        <w:t xml:space="preserve">(lipsă contravenient, refuz de semnare, motivare lipsă martor etc.)</w:t>
      </w:r>
    </w:p>
    <w:p>
      <w:pPr>
        <w:pStyle w:val="BodyText"/>
      </w:pPr>
      <w:r>
        <w:t xml:space="preserve">………………………………………………………………………………………………………………………………………………………………………………………………………………………………………………………………………………………………</w:t>
      </w:r>
    </w:p>
    <w:p>
      <w:pPr>
        <w:pStyle w:val="BodyText"/>
      </w:pPr>
      <w:r>
        <w:t xml:space="preserve">………………………………………………………………………………………………………………………………………………………………………………………………………………………………………………………………………………………………</w:t>
      </w:r>
    </w:p>
    <w:p>
      <w:pPr>
        <w:pStyle w:val="BodyText"/>
      </w:pPr>
      <w:r>
        <w:rPr>
          <w:b/>
          <w:bCs/>
        </w:rPr>
        <w:t xml:space="preserve">b) Obiecțiuni ale contravenientului:</w:t>
      </w:r>
    </w:p>
    <w:p>
      <w:pPr>
        <w:pStyle w:val="BodyText"/>
      </w:pPr>
      <w:r>
        <w:t xml:space="preserve">………………………………………………………………………………………………………………………………………………………………………………………………………………………………………………………………………………………………</w:t>
      </w:r>
    </w:p>
    <w:p>
      <w:pPr>
        <w:pStyle w:val="BodyText"/>
      </w:pPr>
      <w:r>
        <w:t xml:space="preserve">………………………………………………………………………………………………………………………………………………………………………………………………………………………………………………………………………………………………</w:t>
      </w:r>
    </w:p>
    <w:bookmarkEnd w:id="12"/>
    <w:bookmarkStart w:id="13" w:name="X610a16d558318f28c08408e476044171ade7c7e"/>
    <w:p>
      <w:pPr>
        <w:pStyle w:val="Heading2"/>
      </w:pPr>
      <w:r>
        <w:t xml:space="preserve">6. REZOLUȚIE DE APLICARE A SANCȚIUNILOR ȘI MĂSURILOR OBLIGATORII</w:t>
      </w:r>
    </w:p>
    <w:p>
      <w:pPr>
        <w:pStyle w:val="FirstParagraph"/>
      </w:pPr>
      <w:r>
        <w:rPr>
          <w:i/>
          <w:iCs/>
        </w:rPr>
        <w:t xml:space="preserve">(În temeiul art. 357 și art. 358 din Legea nr. 169/2026)</w:t>
      </w:r>
    </w:p>
    <w:p>
      <w:pPr>
        <w:pStyle w:val="BodyText"/>
      </w:pPr>
      <w:r>
        <w:t xml:space="preserve">Se aplică contravenientului sancțiunea: ☐ AVERTISMENT   /   ☐ AMENDĂ în valoare totală de ……..……… lei.</w:t>
      </w:r>
    </w:p>
    <w:p>
      <w:pPr>
        <w:pStyle w:val="BodyText"/>
      </w:pPr>
      <w:r>
        <w:rPr>
          <w:b/>
          <w:bCs/>
        </w:rPr>
        <w:t xml:space="preserve">MĂSURI OBLIGATORII DISPUSE DE I.S.C. (art. 358 alin. (1) din Legea nr. 169/2026):</w:t>
      </w:r>
    </w:p>
    <w:p>
      <w:pPr>
        <w:numPr>
          <w:ilvl w:val="0"/>
          <w:numId w:val="1001"/>
        </w:numPr>
      </w:pPr>
      <w:r>
        <w:t xml:space="preserve">☐ OPRIREA IMEDIATĂ A EXECUTĂRII LUCRĂRILOR de construire / desființare / intervenție;</w:t>
      </w:r>
    </w:p>
    <w:p>
      <w:pPr>
        <w:numPr>
          <w:ilvl w:val="0"/>
          <w:numId w:val="1001"/>
        </w:numPr>
      </w:pPr>
      <w:r>
        <w:t xml:space="preserve">☐ Încadrarea lucrărilor în prevederile autorizației de construire sau ale proiectului notificat (art. 358 alin. (1) lit. a);</w:t>
      </w:r>
    </w:p>
    <w:p>
      <w:pPr>
        <w:numPr>
          <w:ilvl w:val="0"/>
          <w:numId w:val="1001"/>
        </w:numPr>
      </w:pPr>
      <w:r>
        <w:t xml:space="preserve">☐ Obținerea autorizației de regularizare pentru lucrările executate fără autorizație, în condițiile art. 301, dacă acestea se încadrează în reglementările urbanistice și respectă cerințele fundamentale de calitate (art. 358 alin. (1) lit. b);</w:t>
      </w:r>
    </w:p>
    <w:p>
      <w:pPr>
        <w:numPr>
          <w:ilvl w:val="0"/>
          <w:numId w:val="1001"/>
        </w:numPr>
      </w:pPr>
      <w:r>
        <w:t xml:space="preserve">☐ Desființarea lucrărilor executate fără autorizație / fără respectarea procedurii notificării / fără respectarea proiectului și aducerea terenului/construcției la starea inițială (art. 358 alin. (1) lit. c/d);</w:t>
      </w:r>
    </w:p>
    <w:p>
      <w:pPr>
        <w:numPr>
          <w:ilvl w:val="0"/>
          <w:numId w:val="1001"/>
        </w:numPr>
      </w:pPr>
      <w:r>
        <w:t xml:space="preserve">☐ Aducerea terenului la starea inițială / curățarea și degajarea amplasamentului (art. 357 alin. (1) lit. f/g).</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TERMEN LIMITĂ DE REALIZARE A MĂSURILOR: până la data de</w:t>
            </w:r>
          </w:p>
        </w:tc>
      </w:tr>
      <w:tr>
        <w:trPr>
          <w:trHeight w:val="300" w:hRule="atLeast"/>
        </w:trPr>
        <w:tc>
          <w:tcPr/>
          <w:p>
            <w:pPr>
              <w:pStyle w:val="Compact"/>
            </w:pPr>
          </w:p>
        </w:tc>
      </w:tr>
    </w:tbl>
    <w:p>
      <w:pPr>
        <w:pStyle w:val="BodyText"/>
      </w:pPr>
      <w:r>
        <w:rPr>
          <w:b/>
          <w:bCs/>
          <w:i/>
          <w:iCs/>
        </w:rPr>
        <w:t xml:space="preserve">Punerea în întârziere (art. 357 alin. (10) și art. 358 alin. (3)):</w:t>
      </w:r>
      <w:r>
        <w:rPr>
          <w:i/>
          <w:iCs/>
        </w:rPr>
        <w:t xml:space="preserve"> </w:t>
      </w:r>
      <w:r>
        <w:rPr>
          <w:i/>
          <w:iCs/>
        </w:rPr>
        <w:t xml:space="preserve">În cazul neconformării la măsurile dispuse prin prezentul proces-verbal în termenul stabilit, I.S.C. / autoritățile administrației publice competente vor sesiza instanțele judecătorești / de contencios administrativ în vederea demolării/desființării lucrărilor realizate nelegal sau încadrării acestora în autorizație, pe cheltuiala persoanelor vinovate.</w:t>
      </w:r>
    </w:p>
    <w:bookmarkEnd w:id="13"/>
    <w:bookmarkStart w:id="14" w:name="înștiințare-de-plată"/>
    <w:p>
      <w:pPr>
        <w:pStyle w:val="Heading2"/>
      </w:pPr>
      <w:r>
        <w:t xml:space="preserve">7. ÎNȘTIINȚARE DE PLATĂ</w:t>
      </w:r>
    </w:p>
    <w:p>
      <w:pPr>
        <w:pStyle w:val="FirstParagraph"/>
      </w:pPr>
      <w:r>
        <w:rPr>
          <w:i/>
          <w:iCs/>
        </w:rPr>
        <w:t xml:space="preserve">Contravenientul va achita suma totală de …………………… lei (valoarea integrală a amenzii aplicate).</w:t>
      </w:r>
    </w:p>
    <w:p>
      <w:pPr>
        <w:pStyle w:val="BodyText"/>
      </w:pPr>
      <w:r>
        <w:rPr>
          <w:i/>
          <w:iCs/>
        </w:rPr>
        <w:t xml:space="preserve">Pentru situațiile specific prevăzute la art. 144 alin. (1) din Legea nr. 169/2026, contravenientul are posibilitatea ca, în termen de 15 zile de la data înmânării sau comunicării procesului-verbal, să achite jumătate din minimul amenzii prevăzute în procesul-verbal, potrivit prevederilor legale aplicabile, adică suma totală de …………………… lei, în caz contrar contravenientul va achita valoarea integrală a amenzii aplicate.</w:t>
      </w:r>
    </w:p>
    <w:p>
      <w:pPr>
        <w:pStyle w:val="BodyText"/>
      </w:pPr>
      <w:r>
        <w:rPr>
          <w:i/>
          <w:iCs/>
        </w:rPr>
        <w:t xml:space="preserve">a)</w:t>
      </w:r>
      <w:r>
        <w:rPr>
          <w:i/>
          <w:iCs/>
        </w:rPr>
        <w:t xml:space="preserve"> </w:t>
      </w:r>
      <w:r>
        <w:rPr>
          <w:b/>
          <w:bCs/>
          <w:i/>
          <w:iCs/>
        </w:rPr>
        <w:t xml:space="preserve">Locul și modalitatea de plată:</w:t>
      </w:r>
      <w:r>
        <w:rPr>
          <w:i/>
          <w:iCs/>
        </w:rPr>
        <w:t xml:space="preserve"> </w:t>
      </w:r>
      <w:r>
        <w:rPr>
          <w:i/>
          <w:iCs/>
        </w:rPr>
        <w:t xml:space="preserve">Sumele provenite din amenzile aplicate persoanei fizice se fac venit integral la bugetul local al unității/subdiviziunii administrativ-teritoriale în care contravenientul își are domiciliul / Sumele provenite din amenzile aplicate persoanei juridice se fac venit integral la bugetul de stat în care contravenientul își are domiciliul sau sediul, după caz.</w:t>
      </w:r>
    </w:p>
    <w:p>
      <w:pPr>
        <w:pStyle w:val="BodyText"/>
      </w:pPr>
      <w:r>
        <w:rPr>
          <w:i/>
          <w:iCs/>
        </w:rPr>
        <w:t xml:space="preserve">Amenzile care se cuvin bugetului de stat/local pot fi achitate, prin mijloace de plată online, în conturile dedicate. O copie de pe chitanță se predă de către contravenient agentului constatator sau se transmite prin poștă sau electronic, prin e-mail, organului din care acesta face parte.</w:t>
      </w:r>
    </w:p>
    <w:p>
      <w:pPr>
        <w:pStyle w:val="BodyText"/>
      </w:pPr>
      <w:r>
        <w:rPr>
          <w:i/>
          <w:iCs/>
        </w:rPr>
        <w:t xml:space="preserve">b)</w:t>
      </w:r>
      <w:r>
        <w:rPr>
          <w:i/>
          <w:iCs/>
        </w:rPr>
        <w:t xml:space="preserve"> </w:t>
      </w:r>
      <w:r>
        <w:rPr>
          <w:b/>
          <w:bCs/>
          <w:i/>
          <w:iCs/>
        </w:rPr>
        <w:t xml:space="preserve">Dovada plății:</w:t>
      </w:r>
      <w:r>
        <w:rPr>
          <w:i/>
          <w:iCs/>
        </w:rPr>
        <w:t xml:space="preserve"> </w:t>
      </w:r>
      <w:r>
        <w:rPr>
          <w:i/>
          <w:iCs/>
        </w:rPr>
        <w:t xml:space="preserve">Contravenientul are obligația de a transmite copia dovezii de plată în termen de 15 zile de la înmânării/comunicării pezentului proces-verbal, la sediul I.J.C ………………………./I.C.M.B., situat în ………………………, str. ……………………… nr. ….., jud./sect. ……………., e-mail: …………………………………</w:t>
      </w:r>
    </w:p>
    <w:p>
      <w:pPr>
        <w:pStyle w:val="BodyText"/>
      </w:pPr>
      <w:r>
        <w:rPr>
          <w:i/>
          <w:iCs/>
        </w:rPr>
        <w:t xml:space="preserve">c) Neachitarea amenzii în termenul legal atrage executarea silită potrivit normelor privind colectarea creanțelor bugetare.</w:t>
      </w:r>
    </w:p>
    <w:bookmarkEnd w:id="14"/>
    <w:bookmarkStart w:id="15" w:name="căi-de-atac"/>
    <w:p>
      <w:pPr>
        <w:pStyle w:val="Heading2"/>
      </w:pPr>
      <w:r>
        <w:t xml:space="preserve">8. CĂI DE ATAC:</w:t>
      </w:r>
    </w:p>
    <w:p>
      <w:pPr>
        <w:pStyle w:val="FirstParagraph"/>
      </w:pPr>
      <w:r>
        <w:rPr>
          <w:i/>
          <w:iCs/>
        </w:rPr>
        <w:t xml:space="preserve">Potrivit dispozițiilor Legii nr. 169/2026, împotriva prezentului proces-verbal de constatare și sancționare se poate face plângere în termen de 15 zile de la data comunicării sau înmânării, la judecătoria în a cărei rază teritorială a fost săvârșită fapta.</w:t>
      </w:r>
    </w:p>
    <w:p>
      <w:pPr>
        <w:pStyle w:val="BodyText"/>
      </w:pPr>
      <w:r>
        <w:rPr>
          <w:b/>
          <w:bCs/>
        </w:rPr>
        <w:t xml:space="preserve">9.</w:t>
      </w:r>
      <w:r>
        <w:t xml:space="preserve"> </w:t>
      </w:r>
      <w:r>
        <w:rPr>
          <w:i/>
          <w:iCs/>
        </w:rPr>
        <w:t xml:space="preserve">Prezentul proces-verbal s-a întocmit la ………………………………………….. în 3 exemplare, dintre care unul s-a înmânat/comunicat contravenientului personal / prin afișare la domiciliul/sediul acestuia / prin poștă cu confirmare de primire nr. ……… din ……………….</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Agent constatator</w:t>
            </w:r>
          </w:p>
        </w:tc>
        <w:tc>
          <w:tcPr/>
          <w:p>
            <w:pPr>
              <w:pStyle w:val="Compact"/>
            </w:pPr>
            <w:r>
              <w:t xml:space="preserve">Contravenient</w:t>
            </w:r>
          </w:p>
        </w:tc>
        <w:tc>
          <w:tcPr/>
          <w:p>
            <w:pPr>
              <w:pStyle w:val="Compact"/>
            </w:pPr>
            <w:r>
              <w:t xml:space="preserve">Martor</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r>
              <w:rPr>
                <w:i/>
                <w:iCs/>
              </w:rPr>
              <w:t xml:space="preserve">(numele, prenumele, semnătura)</w:t>
            </w:r>
          </w:p>
        </w:tc>
        <w:tc>
          <w:tcPr/>
          <w:p>
            <w:pPr>
              <w:pStyle w:val="Compact"/>
            </w:pPr>
            <w:r>
              <w:rPr>
                <w:i/>
                <w:iCs/>
              </w:rPr>
              <w:t xml:space="preserve">(numele, prenumele, semnătura)</w:t>
            </w:r>
          </w:p>
        </w:tc>
        <w:tc>
          <w:tcPr/>
          <w:p>
            <w:pPr>
              <w:pStyle w:val="Compact"/>
            </w:pPr>
            <w:r>
              <w:rPr>
                <w:i/>
                <w:iCs/>
              </w:rPr>
              <w:t xml:space="preserve">(numele, prenumele, semnătura)</w:t>
            </w:r>
          </w:p>
        </w:tc>
      </w:tr>
    </w:tbl>
    <w:p>
      <w:r>
        <w:pict>
          <v:rect style="width:0;height:1.5pt" o:hralign="center" o:hrstd="t" o:hr="t"/>
        </w:pict>
      </w:r>
    </w:p>
    <w:p>
      <w:pPr>
        <w:pStyle w:val="FirstParagraph"/>
      </w:pPr>
      <w:r>
        <w:rPr>
          <w:i/>
          <w:iCs/>
        </w:rPr>
        <w:t xml:space="preserve">F_04 · versiunea 1.0</w:t>
      </w:r>
    </w:p>
    <w:bookmarkEnd w:id="15"/>
    <w:bookmarkEnd w:id="16"/>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2026-09-02T18:42:43Z</dcterms:created>
  <dcterms:modified xsi:type="dcterms:W3CDTF">2026-09-02T18:42:43Z</dcterms:modified>
</cp:coreProperties>
</file>

<file path=docProps/custom.xml><?xml version="1.0" encoding="utf-8"?>
<Properties xmlns="http://schemas.openxmlformats.org/officeDocument/2006/custom-properties" xmlns:vt="http://schemas.openxmlformats.org/officeDocument/2006/docPropsVTypes"/>
</file>