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autorizație-de-regularizare"/>
    <w:p>
      <w:pPr>
        <w:pStyle w:val="Heading1"/>
      </w:pPr>
      <w:r>
        <w:t xml:space="preserve">Autorizație de regularizare</w:t>
      </w:r>
    </w:p>
    <w:p>
      <w:pPr>
        <w:pStyle w:val="FirstParagraph"/>
      </w:pPr>
      <w:r>
        <w:rPr>
          <w:b/>
          <w:bCs/>
        </w:rPr>
        <w:t xml:space="preserve">Formular F_AR_02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7" w:name="autorizație-de-regularizare-1"/>
    <w:p>
      <w:pPr>
        <w:pStyle w:val="Heading1"/>
      </w:pPr>
      <w:r>
        <w:t xml:space="preserve">AUTORIZAȚIE DE REGULARIZARE</w:t>
      </w:r>
    </w:p>
    <w:p>
      <w:pPr>
        <w:pStyle w:val="FirstParagraph"/>
      </w:pPr>
      <w:r>
        <w:rPr>
          <w:b/>
          <w:bCs/>
        </w:rPr>
        <w:t xml:space="preserve">Nr. ……………… din ………………………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464"/>
        <w:gridCol w:w="2917"/>
        <w:gridCol w:w="428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 urmare a cererii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înregistrată la nr. / din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2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în conformitate cu prevederile Legii nr. 169/2026 privind Codul amenajării teritoriului, urbanismului și construcțiilor</w:t>
      </w:r>
    </w:p>
    <w:bookmarkStart w:id="11" w:name="se-autorizează"/>
    <w:p>
      <w:pPr>
        <w:pStyle w:val="Heading3"/>
      </w:pPr>
      <w:r>
        <w:t xml:space="preserve">SE AUTORIZEAZĂ:</w:t>
      </w:r>
    </w:p>
    <w:p>
      <w:pPr>
        <w:pStyle w:val="FirstParagraph"/>
      </w:pPr>
      <w:r>
        <w:rPr>
          <w:i/>
          <w:iCs/>
        </w:rPr>
        <w:t xml:space="preserve">executarea lucrărilor de regularizare pentru:</w:t>
      </w:r>
    </w:p>
    <w:bookmarkEnd w:id="11"/>
    <w:bookmarkEnd w:id="12"/>
    <w:bookmarkStart w:id="13" w:name="X5baac05d17581c5a3ef5707356797cb07b116a9"/>
    <w:p>
      <w:pPr>
        <w:pStyle w:val="Heading2"/>
      </w:pPr>
      <w:r>
        <w:t xml:space="preserve">3. PE IMOBILUL — TEREN ȘI/SAU CONSTRUCȚII — SITUAT ÎN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21"/>
        <w:gridCol w:w="3344"/>
        <w:gridCol w:w="2441"/>
        <w:gridCol w:w="22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</w:t>
            </w:r>
          </w:p>
        </w:tc>
        <w:tc>
          <w:tcPr/>
          <w:p>
            <w:pPr>
              <w:pStyle w:val="Compact"/>
            </w:pPr>
            <w:r>
              <w:t xml:space="preserve">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537"/>
        <w:gridCol w:w="5333"/>
        <w:gridCol w:w="1175"/>
        <w:gridCol w:w="262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555"/>
        <w:gridCol w:w="3647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Cartea funciară</w:t>
            </w:r>
          </w:p>
        </w:tc>
        <w:tc>
          <w:tcPr/>
          <w:p>
            <w:pPr>
              <w:pStyle w:val="Compact"/>
            </w:pPr>
            <w:r>
              <w:t xml:space="preserve">Fișa bunului imobil</w:t>
            </w:r>
          </w:p>
        </w:tc>
        <w:tc>
          <w:tcPr/>
          <w:p>
            <w:pPr>
              <w:pStyle w:val="Compact"/>
            </w:pPr>
            <w:r>
              <w:t xml:space="preserve">sau nr. cadastral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valoarea-lucrărilor"/>
    <w:p>
      <w:pPr>
        <w:pStyle w:val="Heading2"/>
      </w:pPr>
      <w:r>
        <w:t xml:space="preserve">4. VALOAREA LUCRĂRILOR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Lucrări în valoare de (lei)</w:t>
            </w:r>
            <w:r>
              <w:br/>
            </w:r>
            <w:r>
              <w:t xml:space="preserve">totalitatea cheltuielilor estimate prin devizul general, fără TVA, inclusiv organizarea de șantier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4"/>
    <w:bookmarkStart w:id="15" w:name="Xae571b88caddf01d3427b3cd4db68e470e4206e"/>
    <w:p>
      <w:pPr>
        <w:pStyle w:val="Heading2"/>
      </w:pPr>
      <w:r>
        <w:t xml:space="preserve">5. ÎN BAZA PROIECTULUI PENTRU AUTORIZAREA CONSTRUIRII / DESFIINȚĂRII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4"/>
        <w:gridCol w:w="2278"/>
        <w:gridCol w:w="57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P.A.C. / P.A.D.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Denumirea / titlul documentației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505"/>
        <w:gridCol w:w="616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elaborată de</w:t>
            </w:r>
          </w:p>
        </w:tc>
        <w:tc>
          <w:tcPr/>
          <w:p>
            <w:pPr>
              <w:pStyle w:val="Compact"/>
            </w:pPr>
            <w:r>
              <w:t xml:space="preserve">cu sediul în</w:t>
            </w:r>
            <w:r>
              <w:br/>
            </w:r>
            <w:r>
              <w:t xml:space="preserve">județ, municipiu/oraș/comună, sector/sat, cod poștal, stradă,</w:t>
            </w:r>
            <w:r>
              <w:t xml:space="preserve"> </w:t>
            </w:r>
            <w:r>
              <w:t xml:space="preserve">nr., bl., sc., et.,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respectiv de — elaboratorul proiectului, cu drept de semnătură, potrivit Legii nr. 184/2001 privind organizarea și exercitarea profesiei de arhitect, republicată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464"/>
        <w:gridCol w:w="3555"/>
        <w:gridCol w:w="364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Arhitect / conductor arhitect /</w:t>
            </w:r>
            <w:r>
              <w:t xml:space="preserve"> </w:t>
            </w:r>
            <w:r>
              <w:t xml:space="preserve">arhitect de interior</w:t>
            </w:r>
            <w:r>
              <w:br/>
            </w:r>
            <w:r>
              <w:t xml:space="preserve">numele și prenumele, în clar</w:t>
            </w:r>
          </w:p>
        </w:tc>
        <w:tc>
          <w:tcPr/>
          <w:p>
            <w:pPr>
              <w:pStyle w:val="Compact"/>
            </w:pPr>
            <w:r>
              <w:t xml:space="preserve">Înscris în Tabloul Național al</w:t>
            </w:r>
            <w:r>
              <w:t xml:space="preserve"> </w:t>
            </w:r>
            <w:r>
              <w:t xml:space="preserve">Arhitecților cu nr.</w:t>
            </w:r>
          </w:p>
        </w:tc>
        <w:tc>
          <w:tcPr/>
          <w:p>
            <w:pPr>
              <w:pStyle w:val="Compact"/>
            </w:pPr>
            <w:r>
              <w:t xml:space="preserve">În evidența Filialei teritoriale a</w:t>
            </w:r>
            <w:r>
              <w:t xml:space="preserve"> </w:t>
            </w:r>
            <w:r>
              <w:t xml:space="preserve">O.A.R.</w:t>
            </w:r>
            <w:r>
              <w:br/>
            </w:r>
            <w:r>
              <w:t xml:space="preserve">denumirea filialei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arhitect    ☐ conductor arhitect    ☐ arhitect de interior</w:t>
      </w:r>
    </w:p>
    <w:p>
      <w:pPr>
        <w:pStyle w:val="BodyText"/>
      </w:pPr>
      <w:r>
        <w:rPr>
          <w:i/>
          <w:iCs/>
        </w:rPr>
        <w:t xml:space="preserve">Durata de execuție a lucrărilor este de ……… luni / zile, calculată de la data începerii efective a lucrărilor, dacă aceasta a fost anunțată, în prealabil, autorității administrației publice care a emis autorizația de construire, situație în care termenul de valabilitate se extinde pe toată durata de execuție a lucrărilor prevăzută prin autorizație. În situația nerespectării obligației de înștiințare, durata de execuție stabilită în autorizație se calculează de la data emiterii autorizației de construire / desființare.</w:t>
      </w:r>
    </w:p>
    <w:p>
      <w:pPr>
        <w:pStyle w:val="BodyText"/>
      </w:pPr>
      <w:r>
        <w:rPr>
          <w:i/>
          <w:iCs/>
        </w:rPr>
        <w:t xml:space="preserve">Nerespectarea întocmai a P.A.C./P.A.D. vizate spre neschimbare, inclusiv a avizelor și acordurilor obținute, constituie infracțiune sau contravenție, după caz, în temeiul prevederilor art. 356 alin. (1), respectiv art. 357 alin. (1) din Legea nr. 169/2026 privind Codul amenajării teritoriului, urbanismului și construcțiilor.</w:t>
      </w:r>
    </w:p>
    <w:bookmarkEnd w:id="15"/>
    <w:bookmarkStart w:id="16" w:name="semnăturile"/>
    <w:p>
      <w:pPr>
        <w:pStyle w:val="Heading2"/>
      </w:pPr>
      <w:r>
        <w:t xml:space="preserve">6. SEMNĂTURILE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920"/>
        <w:gridCol w:w="3282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Conducătorul autorității emitente</w:t>
            </w:r>
          </w:p>
        </w:tc>
        <w:tc>
          <w:tcPr/>
          <w:p>
            <w:pPr>
              <w:pStyle w:val="Compact"/>
            </w:pPr>
            <w:r>
              <w:t xml:space="preserve">Secretar general</w:t>
            </w:r>
          </w:p>
        </w:tc>
        <w:tc>
          <w:tcPr/>
          <w:p>
            <w:pPr>
              <w:pStyle w:val="Compact"/>
            </w:pPr>
            <w:r>
              <w:t xml:space="preserve">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funcția, 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3100"/>
        <w:gridCol w:w="44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Achitat taxa de (lei)</w:t>
            </w:r>
          </w:p>
        </w:tc>
        <w:tc>
          <w:tcPr/>
          <w:p>
            <w:pPr>
              <w:pStyle w:val="Compact"/>
            </w:pPr>
            <w:r>
              <w:t xml:space="preserve">Chitanța nr. / data</w:t>
            </w:r>
          </w:p>
        </w:tc>
        <w:tc>
          <w:tcPr/>
          <w:p>
            <w:pPr>
              <w:pStyle w:val="Compact"/>
            </w:pPr>
            <w:r>
              <w:t xml:space="preserve">Transmis solicitantului la data</w:t>
            </w:r>
            <w:r>
              <w:br/>
            </w:r>
            <w:r>
              <w:t xml:space="preserve">direct / prin poștă / digital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F_AR_02 · versiunea 1.0</w:t>
      </w:r>
    </w:p>
    <w:bookmarkEnd w:id="16"/>
    <w:bookmarkEnd w:id="17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